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8D Pre-Submission Checklist — 24 reasons reports come back</w:t>
      </w:r>
    </w:p>
    <w:p>
      <w:r>
        <w:rPr>
          <w:b/>
        </w:rPr>
        <w:t xml:space="preserve">8D / SCAR number: </w:t>
      </w:r>
      <w:r>
        <w:t>_______________________________</w:t>
      </w:r>
    </w:p>
    <w:p>
      <w:r>
        <w:rPr>
          <w:b/>
        </w:rPr>
        <w:t xml:space="preserve">Customer / part: </w:t>
      </w:r>
      <w:r>
        <w:t>_______________________________</w:t>
      </w:r>
    </w:p>
    <w:p>
      <w:r>
        <w:rPr>
          <w:b/>
        </w:rPr>
        <w:t xml:space="preserve">Submission date: </w:t>
      </w:r>
      <w:r>
        <w:t>_______________________________</w:t>
      </w:r>
    </w:p>
    <w:p>
      <w:r>
        <w:rPr>
          <w:b/>
        </w:rPr>
        <w:t xml:space="preserve">Customer reviewer (SQE): </w:t>
      </w:r>
      <w:r>
        <w:t>_______________________________</w:t>
      </w:r>
    </w:p>
    <w:p>
      <w:r>
        <w:rPr>
          <w:b/>
        </w:rPr>
        <w:t xml:space="preserve">Checked before sending by: </w:t>
      </w:r>
      <w:r>
        <w:t>_______________________________</w:t>
      </w:r>
    </w:p>
    <w:p>
      <w:r>
        <w:rPr>
          <w:color w:val="9AA0A6"/>
          <w:sz w:val="17"/>
        </w:rPr>
        <w:t>Work down the list before you submit. Anything marked Fix is a rejection waiting to happen; anything marked Pass needs a location in the last column, because a reviewer will ask for it.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49"/>
        <w:gridCol w:w="1749"/>
        <w:gridCol w:w="1749"/>
        <w:gridCol w:w="1749"/>
        <w:gridCol w:w="1749"/>
        <w:gridCol w:w="1749"/>
        <w:gridCol w:w="1749"/>
      </w:tblGrid>
      <w:tr>
        <w:tc>
          <w:tcPr>
            <w:tcW w:type="dxa" w:w="1749"/>
          </w:tcPr>
          <w:p>
            <w:r>
              <w:rPr>
                <w:b/>
                <w:sz w:val="17"/>
              </w:rPr>
              <w:t>#</w:t>
            </w:r>
          </w:p>
        </w:tc>
        <w:tc>
          <w:tcPr>
            <w:tcW w:type="dxa" w:w="1749"/>
          </w:tcPr>
          <w:p>
            <w:r>
              <w:rPr>
                <w:b/>
                <w:sz w:val="17"/>
              </w:rPr>
              <w:t>D</w:t>
            </w:r>
          </w:p>
        </w:tc>
        <w:tc>
          <w:tcPr>
            <w:tcW w:type="dxa" w:w="1749"/>
          </w:tcPr>
          <w:p>
            <w:r>
              <w:rPr>
                <w:b/>
                <w:sz w:val="17"/>
              </w:rPr>
              <w:t>What the reviewer checks</w:t>
            </w:r>
          </w:p>
        </w:tc>
        <w:tc>
          <w:tcPr>
            <w:tcW w:type="dxa" w:w="1749"/>
          </w:tcPr>
          <w:p>
            <w:r>
              <w:rPr>
                <w:b/>
                <w:sz w:val="17"/>
              </w:rPr>
              <w:t>Rejected when</w:t>
            </w:r>
          </w:p>
        </w:tc>
        <w:tc>
          <w:tcPr>
            <w:tcW w:type="dxa" w:w="1749"/>
          </w:tcPr>
          <w:p>
            <w:r>
              <w:rPr>
                <w:b/>
                <w:sz w:val="17"/>
              </w:rPr>
              <w:t>Accepted when</w:t>
            </w:r>
          </w:p>
        </w:tc>
        <w:tc>
          <w:tcPr>
            <w:tcW w:type="dxa" w:w="1749"/>
          </w:tcPr>
          <w:p>
            <w:r>
              <w:rPr>
                <w:b/>
                <w:sz w:val="17"/>
              </w:rPr>
              <w:t>Status</w:t>
            </w:r>
          </w:p>
        </w:tc>
        <w:tc>
          <w:tcPr>
            <w:tcW w:type="dxa" w:w="1749"/>
          </w:tcPr>
          <w:p>
            <w:r>
              <w:rPr>
                <w:b/>
                <w:sz w:val="17"/>
              </w:rPr>
              <w:t>Evidence — where it is</w:t>
            </w:r>
          </w:p>
        </w:tc>
      </w:tr>
      <w:tr>
        <w:tc>
          <w:tcPr>
            <w:tcW w:type="dxa" w:w="1749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D0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The symptom is the customer's own wording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The complaint has been reworded into internal language, or a part number replaces the description.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The complaint text, the customer reference and the date it was received appear as they arrived.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749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D0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Emergency response is recorded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The first action taken on day one is missing, or has no date and no owner.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The immediate action, the date and time, and who took it are all recorded.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749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D1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The team is cross-functional and real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The list is managers only, with nobody from the process, or a single name carries the whole report.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Three to seven members are named with roles, including the process owner and a champion with authority to commit resources.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749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D2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The problem is quantified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The section restates the complaint in prose: 'customer found defective parts'.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What, where, when and how many are given as numbers, measured against the target or specification.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749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D2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The boundary is defined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Nothing is excluded, so every candidate cause stays equally plausible.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An Is / Is Not grid (or equivalent) shows what was equally exposed and stayed unaffected.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749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D2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The suspect population is bounded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Quantity affected, lot or date codes and the traceability limits are missing.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The population is bounded by lot, date code or serial range, and the bound is justified.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749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D3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Containment actually contains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The action is 'operators informed' or 'told to pay attention' — an instruction, not a barrier.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A physical or procedural barrier is in place that the customer can verify independently.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749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D3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Containment covers the whole pipeline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Only the plant is addressed; stock already at the customer or in transit is not mentioned.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Customer stock, goods in transit, warehouse, WIP and finished goods are each listed with quantity and disposition.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749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D3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Containment effectiveness is measured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No effectiveness figure, no sample size, no verification data.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Check method, sample size, result and start date are stated — and the removal date is left open.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749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D4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The occurrence cause is verified, not asserted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The chain stops at a process step or a symptom, and nothing was tested.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The cause is proven — by switching the effect on and off, or by data that excludes the alternatives.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749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D4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The escape cause is present  ← most common rejection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Only the occurrence cause is given, or the escape cause reads 'the inspector missed it'.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The control that should have detected the defect is named, with the reason it did not — a second chain with its own evidence.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749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D4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The cause is systemic, not personal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The chain terminates at a person: 'operator error', 'human error'.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The chain reaches the system that allowed the error: method, machine capability, specification, planning or workload.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749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D4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Both chains have attached evidence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The analysis refers to tests, measurements or data that are not in the file.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Each chain names its evidence with dates and revision numbers, and the evidence is attached.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749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D5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One permanent action per root cause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The action list does not map to the causes, or a cause has no action against it.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Every root cause has at least one action, each with a named owner and a date.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749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D5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The action is stronger than training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Retraining, awareness or 'increase inspection' is offered as the permanent corrective action.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The action eliminates, substitutes, error-proofs or engineering-controls. Training is listed as supporting, not as the fix.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749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D5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The verification method is chosen before implementation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The report says the action 'will be monitored', with no acceptance criterion.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The measure, the target, the period and the person who confirms it are written before the data is collected.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749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D6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Effectiveness is shown with data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The section says 'implemented' and gives dates only.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Before and after data over a stated period show the defect rate at target, with the sample size.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749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D6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Containment is removed only after proof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Containment ends on the implementation date, before any effectiveness data exists.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The removal date falls after the monitoring period, and the decision to remove is recorded with the data behind it.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749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D7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PFMEA and control plan are updated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D7 is empty, or repeats the D5 actions in different words.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Named documents with revision numbers and dates: PFMEA, control plan, work instruction, inspection standard.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749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D7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Read-across is done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Similar parts, lines, shifts and plants are not mentioned at all.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The scope checked is named — including the conclusion that nothing else is affected, if that is the finding.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749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D8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Closure is signed and the lesson is recorded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The report is closed without champion sign-off, or the lessons-learned field repeats the root cause.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Sign-off, date and a lesson written so that a team on another product could use it.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749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Form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The customer's own form and mandatory fields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Your layout is used where the customer requires theirs, or mandatory portal fields are left blank.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Every mandatory field is completed, or explicitly marked N/A with a one-line reason.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749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Form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Dates are internally consistent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D3 predates D0, or containment removal predates the D6 data, or the portal dates disagree with the report.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The timeline reads in order, and the dates in the report match the dates in the customer portal.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749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Form</w:t>
            </w:r>
          </w:p>
        </w:tc>
        <w:tc>
          <w:tcPr>
            <w:tcW w:type="dxa" w:w="1749"/>
          </w:tcPr>
          <w:p>
            <w:r>
              <w:rPr>
                <w:b/>
                <w:sz w:val="16"/>
              </w:rPr>
              <w:t>Attachments are legible, named and referenced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Photographs with no date, no scale and no caption; files called IMG_0423; nothing pointing to which discipline they support.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  <w:t>Attachments are numbered, captioned, dated and referenced from the discipline that relies on them.</w:t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  <w:tc>
          <w:tcPr>
            <w:tcW w:type="dxa" w:w="1749"/>
          </w:tcPr>
          <w:p>
            <w:r>
              <w:rPr>
                <w:sz w:val="16"/>
              </w:rPr>
            </w:r>
          </w:p>
        </w:tc>
      </w:tr>
    </w:tbl>
    <w:p/>
    <w:p>
      <w:pPr>
        <w:pStyle w:val="Heading2"/>
      </w:pPr>
      <w:r>
        <w:t>Wording that gets a report sent back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080"/>
        <w:gridCol w:w="4080"/>
        <w:gridCol w:w="4080"/>
      </w:tblGrid>
      <w:tr>
        <w:tc>
          <w:tcPr>
            <w:tcW w:type="dxa" w:w="4080"/>
          </w:tcPr>
          <w:p>
            <w:r>
              <w:rPr>
                <w:b/>
                <w:sz w:val="17"/>
              </w:rPr>
              <w:t>Wording in your report</w:t>
            </w:r>
          </w:p>
        </w:tc>
        <w:tc>
          <w:tcPr>
            <w:tcW w:type="dxa" w:w="4080"/>
          </w:tcPr>
          <w:p>
            <w:r>
              <w:rPr>
                <w:b/>
                <w:sz w:val="17"/>
              </w:rPr>
              <w:t>What the reviewer concludes</w:t>
            </w:r>
          </w:p>
        </w:tc>
        <w:tc>
          <w:tcPr>
            <w:tcW w:type="dxa" w:w="4080"/>
          </w:tcPr>
          <w:p>
            <w:r>
              <w:rPr>
                <w:b/>
                <w:sz w:val="17"/>
              </w:rPr>
              <w:t>Write this instead</w:t>
            </w:r>
          </w:p>
        </w:tc>
      </w:tr>
      <w:tr>
        <w:tc>
          <w:tcPr>
            <w:tcW w:type="dxa" w:w="4080"/>
          </w:tcPr>
          <w:p>
            <w:r>
              <w:rPr>
                <w:b/>
                <w:sz w:val="16"/>
              </w:rPr>
              <w:t>Operator error / human error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The analysis stopped at a person, so the system that allowed it is untouched and the defect can recur tomorrow.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What made the error possible and what let it through: no error-proofing at the step, no downstream detection.</w:t>
            </w:r>
          </w:p>
        </w:tc>
      </w:tr>
      <w:tr>
        <w:tc>
          <w:tcPr>
            <w:tcW w:type="dxa" w:w="4080"/>
          </w:tcPr>
          <w:p>
            <w:r>
              <w:rPr>
                <w:b/>
                <w:sz w:val="16"/>
              </w:rPr>
              <w:t>Operator re-trained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The weakest action in the hierarchy, and it depends on memory. Nothing in the process changed.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A change to the process or control that works without recall. Training stays, as a supporting action.</w:t>
            </w:r>
          </w:p>
        </w:tc>
      </w:tr>
      <w:tr>
        <w:tc>
          <w:tcPr>
            <w:tcW w:type="dxa" w:w="4080"/>
          </w:tcPr>
          <w:p>
            <w:r>
              <w:rPr>
                <w:b/>
                <w:sz w:val="16"/>
              </w:rPr>
              <w:t>100% inspection (as the permanent action)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Inspection is containment. Offering it as the permanent fix says no cause was removed.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Keep the inspection as containment, name the permanent action separately, and remove the inspection with data in D6.</w:t>
            </w:r>
          </w:p>
        </w:tc>
      </w:tr>
      <w:tr>
        <w:tc>
          <w:tcPr>
            <w:tcW w:type="dxa" w:w="4080"/>
          </w:tcPr>
          <w:p>
            <w:r>
              <w:rPr>
                <w:b/>
                <w:sz w:val="16"/>
              </w:rPr>
              <w:t>No problem found / could not reproduce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The investigation stopped without a boundary, and the customer still holds the defective part.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What was tested, with what method and sample size, and what those results exclude — plus the next test.</w:t>
            </w:r>
          </w:p>
        </w:tc>
      </w:tr>
      <w:tr>
        <w:tc>
          <w:tcPr>
            <w:tcW w:type="dxa" w:w="4080"/>
          </w:tcPr>
          <w:p>
            <w:r>
              <w:rPr>
                <w:b/>
                <w:sz w:val="16"/>
              </w:rPr>
              <w:t>Will be monitored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No acceptance criterion, so there is no way for anyone to say later whether it worked.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The measure, the target, the period and the name of the person who confirms it.</w:t>
            </w:r>
          </w:p>
        </w:tc>
      </w:tr>
      <w:tr>
        <w:tc>
          <w:tcPr>
            <w:tcW w:type="dxa" w:w="4080"/>
          </w:tcPr>
          <w:p>
            <w:r>
              <w:rPr>
                <w:b/>
                <w:sz w:val="16"/>
              </w:rPr>
              <w:t>Operators instructed to pay attention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An instruction is not a containment; the customer is not protected.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The barrier actually in place: sortation with results, a fixture change, a gauge, or a hold on the suspect lots.</w:t>
            </w:r>
          </w:p>
        </w:tc>
      </w:tr>
      <w:tr>
        <w:tc>
          <w:tcPr>
            <w:tcW w:type="dxa" w:w="4080"/>
          </w:tcPr>
          <w:p>
            <w:r>
              <w:rPr>
                <w:b/>
                <w:sz w:val="16"/>
              </w:rPr>
              <w:t>Process improved / procedure updated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Nothing verifiable. There is no document to audit against.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The document name, its revision number and the date it was released.</w:t>
            </w:r>
          </w:p>
        </w:tc>
      </w:tr>
      <w:tr>
        <w:tc>
          <w:tcPr>
            <w:tcW w:type="dxa" w:w="4080"/>
          </w:tcPr>
          <w:p>
            <w:r>
              <w:rPr>
                <w:b/>
                <w:sz w:val="16"/>
              </w:rPr>
              <w:t>Supplier issue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Responsibility has moved, but your escape cause is still missing — the part reached the customer through your controls.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Your own escape cause: why incoming inspection or the supplier control plan passed it, and what changed in your control.</w:t>
            </w:r>
          </w:p>
        </w:tc>
      </w:tr>
      <w:tr>
        <w:tc>
          <w:tcPr>
            <w:tcW w:type="dxa" w:w="4080"/>
          </w:tcPr>
          <w:p>
            <w:r>
              <w:rPr>
                <w:b/>
                <w:sz w:val="16"/>
              </w:rPr>
              <w:t>As per standard procedure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If the defect happened while the procedure was followed, the procedure is part of the cause.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What in the procedure permitted the outcome, and what was changed in it.</w:t>
            </w:r>
          </w:p>
        </w:tc>
      </w:tr>
    </w:tbl>
    <w:p>
      <w:r>
        <w:rPr>
          <w:color w:val="9AA0A6"/>
          <w:sz w:val="16"/>
        </w:rPr>
        <w:t>These phrases are the ones most often flagged in customer reviews. They are not forbidden words — each is rejected because of what it leaves unanswered, so the replacement column is the point, not the wording.</w:t>
      </w:r>
    </w:p>
    <w:p>
      <w:r>
        <w:rPr>
          <w:color w:val="9AA0A6"/>
          <w:sz w:val="16"/>
        </w:rPr>
        <w:t>Free 8D pre-submission checklist — 5xwhys.com/articles/8d/rejected-by-customer/  ·  A line is passed when the evidence exists, not when the box is ticked</w:t>
      </w:r>
    </w:p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5xWhys.com</dc:creator>
  <cp:keywords/>
  <dc:description/>
  <cp:lastModifiedBy/>
  <cp:revision>1</cp:revision>
  <dcterms:created xsi:type="dcterms:W3CDTF">2026-06-01T00:00:00Z</dcterms:created>
  <dcterms:modified xsi:type="dcterms:W3CDTF">2026-06-01T00:00:00Z</dcterms:modified>
  <cp:category/>
</cp:coreProperties>
</file>